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E9" w:rsidRPr="00B76FE9" w:rsidRDefault="00B76FE9" w:rsidP="00B76FE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0"/>
          <w:lang w:val="uk-UA"/>
        </w:rPr>
      </w:pPr>
      <w:r w:rsidRPr="00B76FE9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438150" cy="5810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FE9" w:rsidRPr="00B76FE9" w:rsidRDefault="00B76FE9" w:rsidP="00B76FE9">
      <w:pPr>
        <w:keepNext/>
        <w:spacing w:before="120" w:after="0" w:line="240" w:lineRule="exact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pacing w:val="30"/>
          <w:lang w:val="uk-UA"/>
        </w:rPr>
      </w:pPr>
      <w:r w:rsidRPr="00B76FE9">
        <w:rPr>
          <w:rFonts w:ascii="Times New Roman" w:hAnsi="Times New Roman" w:cs="Times New Roman"/>
          <w:b/>
          <w:bCs/>
          <w:caps/>
          <w:color w:val="000000"/>
          <w:spacing w:val="30"/>
          <w:lang w:val="uk-UA"/>
        </w:rPr>
        <w:t>Україна</w:t>
      </w:r>
    </w:p>
    <w:p w:rsidR="00B76FE9" w:rsidRPr="00B76FE9" w:rsidRDefault="00B76FE9" w:rsidP="00B76FE9">
      <w:pPr>
        <w:autoSpaceDE w:val="0"/>
        <w:autoSpaceDN w:val="0"/>
        <w:spacing w:before="180" w:after="36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lang w:val="uk-UA"/>
        </w:rPr>
      </w:pPr>
      <w:r w:rsidRPr="00B76FE9">
        <w:rPr>
          <w:rFonts w:ascii="Times New Roman" w:hAnsi="Times New Roman" w:cs="Times New Roman"/>
          <w:b/>
          <w:bCs/>
          <w:color w:val="000000"/>
          <w:spacing w:val="20"/>
          <w:lang w:val="uk-UA"/>
        </w:rPr>
        <w:t>ЧЕРНІГІВСЬКА ОБЛАСНА ДЕРЖАВНА АДМІНІСТРАЦІЯ</w:t>
      </w:r>
    </w:p>
    <w:p w:rsidR="00B76FE9" w:rsidRDefault="00B76FE9" w:rsidP="00B76FE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435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55"/>
        <w:gridCol w:w="1841"/>
        <w:gridCol w:w="4364"/>
        <w:gridCol w:w="1275"/>
      </w:tblGrid>
      <w:tr w:rsidR="00B76FE9" w:rsidTr="00B76FE9">
        <w:trPr>
          <w:trHeight w:hRule="exact" w:val="340"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6FE9" w:rsidRDefault="00B76FE9">
            <w:pPr>
              <w:framePr w:w="9746" w:hSpace="170" w:wrap="auto" w:vAnchor="text" w:hAnchor="page" w:x="1510" w:y="9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 травня</w:t>
            </w:r>
          </w:p>
        </w:tc>
        <w:tc>
          <w:tcPr>
            <w:tcW w:w="1842" w:type="dxa"/>
            <w:vAlign w:val="bottom"/>
            <w:hideMark/>
          </w:tcPr>
          <w:p w:rsidR="00B76FE9" w:rsidRDefault="00B76FE9">
            <w:pPr>
              <w:framePr w:w="9746" w:hSpace="170" w:wrap="auto" w:vAnchor="text" w:hAnchor="page" w:x="1510" w:y="91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2019 року</w:t>
            </w:r>
          </w:p>
        </w:tc>
        <w:tc>
          <w:tcPr>
            <w:tcW w:w="4366" w:type="dxa"/>
            <w:vAlign w:val="bottom"/>
            <w:hideMark/>
          </w:tcPr>
          <w:p w:rsidR="00B76FE9" w:rsidRDefault="00B76FE9">
            <w:pPr>
              <w:keepNext/>
              <w:framePr w:w="9746" w:hSpace="170" w:wrap="auto" w:vAnchor="text" w:hAnchor="page" w:x="1510" w:y="91"/>
              <w:autoSpaceDE w:val="0"/>
              <w:autoSpaceDN w:val="0"/>
              <w:spacing w:before="60" w:after="0" w:line="240" w:lineRule="exact"/>
              <w:ind w:right="-29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м. Чернігів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6FE9" w:rsidRDefault="00B76FE9">
            <w:pPr>
              <w:framePr w:w="9746" w:hSpace="170" w:wrap="auto" w:vAnchor="text" w:hAnchor="page" w:x="1510" w:y="91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302</w:t>
            </w:r>
          </w:p>
        </w:tc>
      </w:tr>
    </w:tbl>
    <w:p w:rsidR="00B76FE9" w:rsidRDefault="00B76FE9" w:rsidP="00B76FE9">
      <w:pPr>
        <w:framePr w:w="9746" w:hSpace="170" w:wrap="auto" w:vAnchor="text" w:hAnchor="page" w:x="1510" w:y="91"/>
        <w:autoSpaceDE w:val="0"/>
        <w:autoSpaceDN w:val="0"/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B76FE9" w:rsidRDefault="00B76FE9" w:rsidP="00B76FE9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Про видачу ліцензій закладам освіти</w:t>
      </w:r>
    </w:p>
    <w:p w:rsidR="00B76FE9" w:rsidRDefault="00B76FE9" w:rsidP="00B76FE9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без проходження процедури ліцензування</w:t>
      </w:r>
    </w:p>
    <w:p w:rsidR="00B76FE9" w:rsidRDefault="00B76FE9" w:rsidP="00B76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FE9" w:rsidRPr="00804246" w:rsidRDefault="00804246" w:rsidP="00B76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246">
        <w:rPr>
          <w:rFonts w:ascii="Times New Roman" w:hAnsi="Times New Roman" w:cs="Times New Roman"/>
          <w:sz w:val="24"/>
          <w:szCs w:val="24"/>
          <w:lang w:val="uk-UA"/>
        </w:rPr>
        <w:t>Відповідно до З</w:t>
      </w:r>
      <w:r w:rsidR="00B76FE9" w:rsidRPr="00804246">
        <w:rPr>
          <w:rFonts w:ascii="Times New Roman" w:hAnsi="Times New Roman" w:cs="Times New Roman"/>
          <w:sz w:val="24"/>
          <w:szCs w:val="24"/>
          <w:lang w:val="uk-UA"/>
        </w:rPr>
        <w:t>аконів України «Про місцеві державні адміністрації», «Про ліцензування видів господарської діяльності», статті 43, підпункту 6 пункту 3 Прикінцевих та перехідних положень Закону України «Про освіту», постанов Кабінету Міністрів України від 30.12.2015 № 1187 «Про затвердження Ліцензійних умов провадження освітньої діяльності», від 05.08.2015 № 609 «</w:t>
      </w:r>
      <w:bookmarkStart w:id="0" w:name="Про_затвердження_переліку_органів_ліценз"/>
      <w:bookmarkEnd w:id="0"/>
      <w:r w:rsidR="00B76FE9" w:rsidRPr="00804246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затвердження переліку органів ліцензування та визнання такими, що втратили чинність, деяких постанов Кабінету Міністрів України</w:t>
      </w:r>
      <w:r w:rsidR="00B76FE9" w:rsidRPr="00804246">
        <w:rPr>
          <w:rFonts w:ascii="Times New Roman" w:hAnsi="Times New Roman" w:cs="Times New Roman"/>
          <w:sz w:val="24"/>
          <w:szCs w:val="24"/>
          <w:lang w:val="uk-UA"/>
        </w:rPr>
        <w:t xml:space="preserve">» та враховуючи подані заяви </w:t>
      </w:r>
      <w:r w:rsidR="00B76FE9" w:rsidRPr="00804246">
        <w:rPr>
          <w:rFonts w:ascii="Times New Roman" w:hAnsi="Times New Roman" w:cs="Times New Roman"/>
          <w:b/>
          <w:bCs/>
          <w:sz w:val="24"/>
          <w:szCs w:val="24"/>
          <w:lang w:val="uk-UA"/>
        </w:rPr>
        <w:t>з о б о в’ я з у ю</w:t>
      </w:r>
      <w:r w:rsidR="00B76FE9" w:rsidRPr="0080424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B76FE9" w:rsidRPr="00804246" w:rsidRDefault="00B76FE9" w:rsidP="00B76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FE9" w:rsidRPr="00804246" w:rsidRDefault="00B76FE9" w:rsidP="00B76FE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246">
        <w:rPr>
          <w:rFonts w:ascii="Times New Roman" w:hAnsi="Times New Roman" w:cs="Times New Roman"/>
          <w:sz w:val="24"/>
          <w:szCs w:val="24"/>
          <w:lang w:val="uk-UA"/>
        </w:rPr>
        <w:t>Видати ліцензії на провадження освітньої діяльності 315 закладам дошкільної освіти області, які діяли на день набрання чинності Закону України «Про освіту», без проходження процедури ліцензування, згідно з додатком 1.</w:t>
      </w:r>
    </w:p>
    <w:p w:rsidR="00B76FE9" w:rsidRPr="00804246" w:rsidRDefault="00B76FE9" w:rsidP="00B76FE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246">
        <w:rPr>
          <w:rFonts w:ascii="Times New Roman" w:hAnsi="Times New Roman" w:cs="Times New Roman"/>
          <w:sz w:val="24"/>
          <w:szCs w:val="24"/>
          <w:lang w:val="uk-UA"/>
        </w:rPr>
        <w:t xml:space="preserve">Видати ліцензії на провадження освітньої діяльності 406 закладам загальної середньої освіти області, які діяли на день набрання чинності Закону України «Про освіту», без проходження процедури ліцензування, згідно з додатком 2. </w:t>
      </w:r>
    </w:p>
    <w:p w:rsidR="00B76FE9" w:rsidRPr="00804246" w:rsidRDefault="00B76FE9" w:rsidP="00B76FE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246">
        <w:rPr>
          <w:rFonts w:ascii="Times New Roman" w:hAnsi="Times New Roman" w:cs="Times New Roman"/>
          <w:sz w:val="24"/>
          <w:szCs w:val="24"/>
          <w:lang w:val="uk-UA"/>
        </w:rPr>
        <w:t>Видати ліцензії на провадження освітньої діяльності 57 навчально-виховним комплексам (закладам загальної середньої та дошкільної освіти області), які діяли на день набрання чинності  Закону України «Про освіту», без проходження процедури ліцензування, згідно з додатком 3.</w:t>
      </w:r>
    </w:p>
    <w:p w:rsidR="00B76FE9" w:rsidRPr="00804246" w:rsidRDefault="00B76FE9" w:rsidP="00B76FE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246">
        <w:rPr>
          <w:rFonts w:ascii="Times New Roman" w:hAnsi="Times New Roman" w:cs="Times New Roman"/>
          <w:sz w:val="24"/>
          <w:szCs w:val="24"/>
          <w:lang w:val="uk-UA"/>
        </w:rPr>
        <w:t xml:space="preserve"> Ліцензіатам:</w:t>
      </w:r>
    </w:p>
    <w:p w:rsidR="00B76FE9" w:rsidRPr="00804246" w:rsidRDefault="00B76FE9" w:rsidP="00B76FE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246">
        <w:rPr>
          <w:rFonts w:ascii="Times New Roman" w:hAnsi="Times New Roman" w:cs="Times New Roman"/>
          <w:sz w:val="24"/>
          <w:szCs w:val="24"/>
          <w:lang w:val="uk-UA"/>
        </w:rPr>
        <w:t>4.1. Внести плату за видачу ліцензій у розмірі 10 відсотків від розміру прожиткового мінімуму для працездатних осіб, що діє на день прийняття рішення про видачу ліцензії, на розрахунковий рахунок 31418511025001; код бюджетної класифікації доходів (КБК) 22010200; назва платежу: «Плата за ліцензії на певні види господарської діяльності та сертифікати, що видаються Радою Міністрів Автономної Республіки Крим, виконавчими органами місцевих рад і місцевими органами виконавчої влади»; отримувач: ГУК у Чернігівській області/Чернігівська область/22010200; банк отримувача: Казначейство України (ЕАП); МФО отримувача: 899998; ЄДРПОУ отримувача 37972475.</w:t>
      </w:r>
    </w:p>
    <w:p w:rsidR="00B76FE9" w:rsidRPr="00804246" w:rsidRDefault="00B76FE9" w:rsidP="00B76F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246">
        <w:rPr>
          <w:rFonts w:ascii="Times New Roman" w:hAnsi="Times New Roman" w:cs="Times New Roman"/>
          <w:sz w:val="24"/>
          <w:szCs w:val="24"/>
          <w:lang w:val="uk-UA"/>
        </w:rPr>
        <w:t>4.2. Плата за видачу ліцензій вноситься ліцензіатами у строк не пізніше десяти робочих днів з дня оприлюднення даного розпорядження на офіційному веб-сайті обласної державної адміністрації.</w:t>
      </w:r>
    </w:p>
    <w:p w:rsidR="00B76FE9" w:rsidRPr="00804246" w:rsidRDefault="00B76FE9" w:rsidP="00B76FE9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246">
        <w:rPr>
          <w:rFonts w:ascii="Times New Roman" w:hAnsi="Times New Roman" w:cs="Times New Roman"/>
          <w:sz w:val="24"/>
          <w:szCs w:val="24"/>
          <w:lang w:val="uk-UA"/>
        </w:rPr>
        <w:t>4.3. Несплата коштів за видачу ліцензій відповідно до пункту 4.1 даного розпорядження є підставою для прийняття рішення про анулювання ліцензії.</w:t>
      </w:r>
    </w:p>
    <w:p w:rsidR="00B76FE9" w:rsidRPr="00804246" w:rsidRDefault="00B76FE9" w:rsidP="00B76FE9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246">
        <w:rPr>
          <w:rFonts w:ascii="Times New Roman" w:hAnsi="Times New Roman" w:cs="Times New Roman"/>
          <w:sz w:val="24"/>
          <w:szCs w:val="24"/>
          <w:lang w:val="uk-UA"/>
        </w:rPr>
        <w:t>5. Загальному відділу апарату обласної державної адміністрації забезпечити оприлюднення цього розпорядження на офіційному веб-сайті обласної державної адміністрації на наступний робочий день після підписання.</w:t>
      </w:r>
    </w:p>
    <w:p w:rsidR="00B76FE9" w:rsidRPr="00804246" w:rsidRDefault="00B76FE9" w:rsidP="00B76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246">
        <w:rPr>
          <w:rFonts w:ascii="Times New Roman" w:hAnsi="Times New Roman" w:cs="Times New Roman"/>
          <w:sz w:val="24"/>
          <w:szCs w:val="24"/>
        </w:rPr>
        <w:t>6</w:t>
      </w:r>
      <w:r w:rsidRPr="00804246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розпорядження покласти на заступника голови обласної державної адміністрації згідно з розподілом обов’язків. </w:t>
      </w:r>
    </w:p>
    <w:p w:rsidR="00B76FE9" w:rsidRPr="00804246" w:rsidRDefault="00B76FE9" w:rsidP="00B76FE9">
      <w:pPr>
        <w:tabs>
          <w:tab w:val="left" w:pos="993"/>
        </w:tabs>
        <w:autoSpaceDE w:val="0"/>
        <w:autoSpaceDN w:val="0"/>
        <w:adjustRightInd w:val="0"/>
        <w:spacing w:before="180" w:after="30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FE9" w:rsidRPr="00804246" w:rsidRDefault="00B76FE9" w:rsidP="00B76FE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04246"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r w:rsidRPr="0080424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0424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0424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0424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0424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0424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0424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0424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0424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О. МИСНИК</w:t>
      </w:r>
    </w:p>
    <w:p w:rsidR="00B76FE9" w:rsidRDefault="00B76FE9" w:rsidP="00B76FE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FE9" w:rsidRDefault="00B76FE9" w:rsidP="00B76F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B76FE9" w:rsidSect="00B76FE9">
          <w:pgSz w:w="11906" w:h="16838"/>
          <w:pgMar w:top="568" w:right="566" w:bottom="709" w:left="851" w:header="709" w:footer="709" w:gutter="0"/>
          <w:cols w:space="720"/>
        </w:sectPr>
      </w:pPr>
    </w:p>
    <w:p w:rsidR="00B76FE9" w:rsidRDefault="00B76FE9" w:rsidP="00B76FE9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uk-UA"/>
        </w:rPr>
        <w:t>Додаток 1</w:t>
      </w:r>
    </w:p>
    <w:p w:rsidR="00B76FE9" w:rsidRDefault="00B76FE9" w:rsidP="00B76FE9">
      <w:pPr>
        <w:spacing w:after="0" w:line="240" w:lineRule="auto"/>
        <w:ind w:left="8789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до розпорядження голови обласної державної адміністрації </w:t>
      </w:r>
    </w:p>
    <w:p w:rsidR="00B76FE9" w:rsidRDefault="00B76FE9" w:rsidP="00B76FE9">
      <w:pPr>
        <w:spacing w:after="0" w:line="240" w:lineRule="auto"/>
        <w:ind w:left="8789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28 травня 2019 року № 302</w:t>
      </w:r>
    </w:p>
    <w:p w:rsidR="00B76FE9" w:rsidRDefault="00B76FE9" w:rsidP="00B76FE9">
      <w:pPr>
        <w:spacing w:after="0" w:line="240" w:lineRule="auto"/>
        <w:ind w:left="8789"/>
        <w:rPr>
          <w:rFonts w:ascii="Times New Roman" w:hAnsi="Times New Roman" w:cs="Times New Roman"/>
          <w:b/>
          <w:lang w:val="uk-UA"/>
        </w:rPr>
      </w:pPr>
    </w:p>
    <w:p w:rsidR="00B76FE9" w:rsidRDefault="00B76FE9" w:rsidP="00B76FE9">
      <w:pPr>
        <w:spacing w:after="16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Заклади дошкільної освіти </w:t>
      </w:r>
    </w:p>
    <w:tbl>
      <w:tblPr>
        <w:tblW w:w="13980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509"/>
        <w:gridCol w:w="993"/>
        <w:gridCol w:w="4111"/>
        <w:gridCol w:w="1800"/>
      </w:tblGrid>
      <w:tr w:rsidR="00B76FE9" w:rsidTr="00FB18D8">
        <w:trPr>
          <w:trHeight w:val="8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E9" w:rsidRDefault="00B7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E9" w:rsidRDefault="00B7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назва закладу дошкільної освіти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E9" w:rsidRDefault="00B76F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Ліцензований обсяг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E9" w:rsidRDefault="00B7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E9" w:rsidRDefault="00B7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</w:t>
            </w:r>
          </w:p>
          <w:p w:rsidR="00B76FE9" w:rsidRDefault="00B7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ЄДРПОУ</w:t>
            </w:r>
          </w:p>
        </w:tc>
      </w:tr>
      <w:tr w:rsidR="00B76FE9" w:rsidTr="00FB18D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E9" w:rsidRDefault="00B76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E9" w:rsidRDefault="00B76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E9" w:rsidRDefault="00B76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E9" w:rsidRDefault="00B76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E9" w:rsidRDefault="00B76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5</w:t>
            </w:r>
          </w:p>
        </w:tc>
      </w:tr>
      <w:tr w:rsidR="00B76FE9" w:rsidTr="00FB18D8">
        <w:trPr>
          <w:trHeight w:val="5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E9" w:rsidRDefault="00B76FE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E9" w:rsidRDefault="00B76FE9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Дошкільний навчальний заклад (ясла-садок) №16 «Оленка» загального розвитку дітей Ніжинської міської ради Чернігівської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E9" w:rsidRDefault="00B76FE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E9" w:rsidRDefault="00B76FE9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Набережна, 19-А, м. Ніжин, Чернігівська область, 16600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E9" w:rsidRDefault="00B76FE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26493804</w:t>
            </w:r>
          </w:p>
        </w:tc>
      </w:tr>
    </w:tbl>
    <w:p w:rsidR="00811C6C" w:rsidRDefault="00811C6C" w:rsidP="00B76FE9">
      <w:pPr>
        <w:spacing w:after="0"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6FE9" w:rsidRDefault="00B76FE9" w:rsidP="00811C6C">
      <w:pPr>
        <w:spacing w:after="0" w:line="256" w:lineRule="auto"/>
        <w:ind w:firstLine="113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Управління освіти і науки </w:t>
      </w:r>
    </w:p>
    <w:p w:rsidR="00B76FE9" w:rsidRDefault="00B76FE9" w:rsidP="00811C6C">
      <w:pPr>
        <w:spacing w:after="0" w:line="256" w:lineRule="auto"/>
        <w:ind w:firstLine="113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обласної державної адміністрації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М. КОНОПАЦЬКИЙ</w:t>
      </w:r>
    </w:p>
    <w:p w:rsidR="00B76FE9" w:rsidRPr="00B76FE9" w:rsidRDefault="00B76FE9" w:rsidP="00811C6C">
      <w:pPr>
        <w:spacing w:after="0" w:line="256" w:lineRule="auto"/>
        <w:ind w:firstLine="113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6FE9" w:rsidRDefault="00B76FE9" w:rsidP="00811C6C">
      <w:pPr>
        <w:autoSpaceDE w:val="0"/>
        <w:autoSpaceDN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FE9" w:rsidRDefault="00B76FE9" w:rsidP="00B76FE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76FE9" w:rsidSect="00B76FE9">
      <w:pgSz w:w="16838" w:h="11906" w:orient="landscape"/>
      <w:pgMar w:top="709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904"/>
    <w:multiLevelType w:val="hybridMultilevel"/>
    <w:tmpl w:val="8B4ED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05F6E"/>
    <w:multiLevelType w:val="hybridMultilevel"/>
    <w:tmpl w:val="7DB04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F32CF"/>
    <w:multiLevelType w:val="multilevel"/>
    <w:tmpl w:val="952C2B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B76FE9"/>
    <w:rsid w:val="00804246"/>
    <w:rsid w:val="00811C6C"/>
    <w:rsid w:val="009312DF"/>
    <w:rsid w:val="00B76FE9"/>
    <w:rsid w:val="00C77B61"/>
    <w:rsid w:val="00E3033E"/>
    <w:rsid w:val="00FB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3E"/>
  </w:style>
  <w:style w:type="paragraph" w:styleId="1">
    <w:name w:val="heading 1"/>
    <w:basedOn w:val="a"/>
    <w:next w:val="a"/>
    <w:link w:val="10"/>
    <w:uiPriority w:val="99"/>
    <w:qFormat/>
    <w:rsid w:val="00B76F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6FE9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B76F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6FE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76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6FE9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B7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header"/>
    <w:basedOn w:val="a"/>
    <w:link w:val="a7"/>
    <w:uiPriority w:val="99"/>
    <w:semiHidden/>
    <w:unhideWhenUsed/>
    <w:rsid w:val="00B76FE9"/>
    <w:pPr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76FE9"/>
    <w:rPr>
      <w:rFonts w:ascii="Calibri" w:eastAsia="Times New Roman" w:hAnsi="Calibri" w:cs="Calibri"/>
      <w:lang w:val="en-US" w:eastAsia="en-US"/>
    </w:rPr>
  </w:style>
  <w:style w:type="paragraph" w:styleId="a8">
    <w:name w:val="footer"/>
    <w:basedOn w:val="a"/>
    <w:link w:val="a9"/>
    <w:uiPriority w:val="99"/>
    <w:semiHidden/>
    <w:unhideWhenUsed/>
    <w:rsid w:val="00B76FE9"/>
    <w:pPr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76FE9"/>
    <w:rPr>
      <w:rFonts w:ascii="Calibri" w:eastAsia="Times New Roman" w:hAnsi="Calibri" w:cs="Calibri"/>
      <w:lang w:val="en-US" w:eastAsia="en-US"/>
    </w:rPr>
  </w:style>
  <w:style w:type="paragraph" w:styleId="aa">
    <w:name w:val="Title"/>
    <w:basedOn w:val="a"/>
    <w:next w:val="a"/>
    <w:link w:val="ab"/>
    <w:uiPriority w:val="99"/>
    <w:qFormat/>
    <w:rsid w:val="00B76FE9"/>
    <w:pPr>
      <w:spacing w:before="240" w:after="60" w:line="256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character" w:customStyle="1" w:styleId="ab">
    <w:name w:val="Название Знак"/>
    <w:basedOn w:val="a0"/>
    <w:link w:val="aa"/>
    <w:uiPriority w:val="99"/>
    <w:rsid w:val="00B76FE9"/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B76FE9"/>
    <w:pPr>
      <w:spacing w:after="0" w:line="240" w:lineRule="auto"/>
      <w:jc w:val="both"/>
    </w:pPr>
    <w:rPr>
      <w:rFonts w:ascii="Calibri" w:eastAsia="Calibri" w:hAnsi="Calibri" w:cs="Calibri"/>
      <w:sz w:val="28"/>
      <w:szCs w:val="28"/>
      <w:lang w:val="uk-UA"/>
    </w:rPr>
  </w:style>
  <w:style w:type="character" w:customStyle="1" w:styleId="ad">
    <w:name w:val="Основной текст Знак"/>
    <w:basedOn w:val="a0"/>
    <w:link w:val="ac"/>
    <w:uiPriority w:val="99"/>
    <w:semiHidden/>
    <w:rsid w:val="00B76FE9"/>
    <w:rPr>
      <w:rFonts w:ascii="Calibri" w:eastAsia="Calibri" w:hAnsi="Calibri" w:cs="Calibri"/>
      <w:sz w:val="28"/>
      <w:szCs w:val="28"/>
      <w:lang w:val="uk-UA"/>
    </w:rPr>
  </w:style>
  <w:style w:type="paragraph" w:styleId="ae">
    <w:name w:val="Balloon Text"/>
    <w:basedOn w:val="a"/>
    <w:link w:val="af"/>
    <w:uiPriority w:val="99"/>
    <w:semiHidden/>
    <w:unhideWhenUsed/>
    <w:rsid w:val="00B76FE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B76FE9"/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No Spacing"/>
    <w:uiPriority w:val="99"/>
    <w:qFormat/>
    <w:rsid w:val="00B76FE9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1">
    <w:name w:val="List Paragraph"/>
    <w:basedOn w:val="a"/>
    <w:uiPriority w:val="99"/>
    <w:qFormat/>
    <w:rsid w:val="00B76FE9"/>
    <w:pPr>
      <w:spacing w:after="160" w:line="256" w:lineRule="auto"/>
      <w:ind w:left="720"/>
    </w:pPr>
    <w:rPr>
      <w:rFonts w:ascii="Calibri" w:eastAsia="Calibri" w:hAnsi="Calibri" w:cs="Calibri"/>
      <w:lang w:val="en-US" w:eastAsia="en-US"/>
    </w:rPr>
  </w:style>
  <w:style w:type="paragraph" w:customStyle="1" w:styleId="NoSpacing1">
    <w:name w:val="No Spacing1"/>
    <w:uiPriority w:val="99"/>
    <w:rsid w:val="00B76FE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ListParagraph1">
    <w:name w:val="List Paragraph1"/>
    <w:basedOn w:val="a"/>
    <w:uiPriority w:val="99"/>
    <w:rsid w:val="00B76FE9"/>
    <w:pPr>
      <w:spacing w:after="160" w:line="256" w:lineRule="auto"/>
      <w:ind w:left="720"/>
    </w:pPr>
    <w:rPr>
      <w:rFonts w:ascii="Calibri" w:eastAsia="Times New Roman" w:hAnsi="Calibri" w:cs="Calibri"/>
      <w:lang w:val="en-US" w:eastAsia="en-US"/>
    </w:rPr>
  </w:style>
  <w:style w:type="paragraph" w:customStyle="1" w:styleId="af2">
    <w:name w:val="Знак Знак"/>
    <w:basedOn w:val="a"/>
    <w:uiPriority w:val="99"/>
    <w:rsid w:val="00B76FE9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Style12">
    <w:name w:val="Style12"/>
    <w:basedOn w:val="a"/>
    <w:uiPriority w:val="99"/>
    <w:rsid w:val="00B76F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11">
    <w:name w:val="Без интервала1"/>
    <w:uiPriority w:val="99"/>
    <w:rsid w:val="00B76FE9"/>
    <w:pPr>
      <w:spacing w:after="0" w:line="240" w:lineRule="auto"/>
    </w:pPr>
    <w:rPr>
      <w:rFonts w:ascii="Calibri" w:eastAsia="Calibri" w:hAnsi="Calibri" w:cs="Calibri"/>
      <w:lang w:val="uk-UA" w:eastAsia="en-US"/>
    </w:rPr>
  </w:style>
  <w:style w:type="paragraph" w:customStyle="1" w:styleId="12">
    <w:name w:val="Знак Знак Знак Знак1 Знак Знак Знак"/>
    <w:basedOn w:val="a"/>
    <w:uiPriority w:val="99"/>
    <w:rsid w:val="00B76FE9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ocdata">
    <w:name w:val="docdata"/>
    <w:aliases w:val="docy,v5,4706,baiaagaaboqcaaadmbaaaawme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7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3">
    <w:name w:val="Основний текст_"/>
    <w:link w:val="13"/>
    <w:uiPriority w:val="99"/>
    <w:locked/>
    <w:rsid w:val="00B76FE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Основний текст1"/>
    <w:basedOn w:val="a"/>
    <w:link w:val="af3"/>
    <w:uiPriority w:val="99"/>
    <w:rsid w:val="00B76FE9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4">
    <w:name w:val="Основний текст (4)_"/>
    <w:link w:val="40"/>
    <w:uiPriority w:val="99"/>
    <w:locked/>
    <w:rsid w:val="00B76FE9"/>
    <w:rPr>
      <w:rFonts w:ascii="Tahoma" w:hAnsi="Tahoma" w:cs="Tahoma"/>
      <w:sz w:val="10"/>
      <w:szCs w:val="10"/>
      <w:shd w:val="clear" w:color="auto" w:fill="FFFFFF"/>
    </w:rPr>
  </w:style>
  <w:style w:type="paragraph" w:customStyle="1" w:styleId="40">
    <w:name w:val="Основний текст (4)"/>
    <w:basedOn w:val="a"/>
    <w:link w:val="4"/>
    <w:uiPriority w:val="99"/>
    <w:rsid w:val="00B76FE9"/>
    <w:pPr>
      <w:shd w:val="clear" w:color="auto" w:fill="FFFFFF"/>
      <w:spacing w:after="0" w:line="240" w:lineRule="atLeast"/>
    </w:pPr>
    <w:rPr>
      <w:rFonts w:ascii="Tahoma" w:hAnsi="Tahoma" w:cs="Tahoma"/>
      <w:sz w:val="10"/>
      <w:szCs w:val="10"/>
    </w:rPr>
  </w:style>
  <w:style w:type="character" w:customStyle="1" w:styleId="2">
    <w:name w:val="Основной текст (2)_"/>
    <w:link w:val="20"/>
    <w:uiPriority w:val="99"/>
    <w:locked/>
    <w:rsid w:val="00B76FE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76FE9"/>
    <w:pPr>
      <w:widowControl w:val="0"/>
      <w:shd w:val="clear" w:color="auto" w:fill="FFFFFF"/>
      <w:spacing w:before="180" w:after="0" w:line="456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8">
    <w:name w:val="Основной текст (8)_"/>
    <w:link w:val="81"/>
    <w:uiPriority w:val="99"/>
    <w:locked/>
    <w:rsid w:val="00B76F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B76FE9"/>
    <w:pPr>
      <w:widowControl w:val="0"/>
      <w:shd w:val="clear" w:color="auto" w:fill="FFFFFF"/>
      <w:spacing w:before="480" w:after="660" w:line="240" w:lineRule="atLeas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212pt">
    <w:name w:val="Основной текст (2) + 12 pt"/>
    <w:uiPriority w:val="99"/>
    <w:rsid w:val="00B76FE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/>
    </w:rPr>
  </w:style>
  <w:style w:type="table" w:styleId="af4">
    <w:name w:val="Table Grid"/>
    <w:basedOn w:val="a1"/>
    <w:uiPriority w:val="99"/>
    <w:rsid w:val="00B76FE9"/>
    <w:pPr>
      <w:spacing w:after="0" w:line="240" w:lineRule="auto"/>
    </w:pPr>
    <w:rPr>
      <w:rFonts w:ascii="Calibri" w:eastAsia="Times New Roman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B76FE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B76FE9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B1846-6400-4AB2-8D79-3A996B89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2020-01-08T07:27:00Z</dcterms:created>
  <dcterms:modified xsi:type="dcterms:W3CDTF">2022-10-25T10:51:00Z</dcterms:modified>
</cp:coreProperties>
</file>